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Roteiro De Suporte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Hostmundo: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--------------------------------------------------------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ERP Hostmundo.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1- Cadastros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1.1 Cadastro de Clientes: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2"/>
          <w:szCs w:val="32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https://htsuporte.zendesk.com/hc/pt-br/articles/360057399614-Cadastrar-ou-Alterar-Pessoas-clientes-fornecedores-transportadoras-etc-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1.1.2 Cadastro de fornecedores: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https://htsuporte.zendesk.com/hc/pt-br/articles/360057399614-Cadastrar-ou-Alterar-Pessoas-clientes-fornecedores-transportadoras-etc-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1.2 Cadastro de produtos: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https://htsuporte.zendesk.com/hc/pt-br/articles/4415571801491-Cadastro-de-Produtos-Simplificado-para-o-ERP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 Gerenciamento de estoque: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2"/>
          <w:szCs w:val="32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https://htsuporte.zendesk.com/hc/pt-br/articles/360059170713-Gest%C3%A3o-de-Estoque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1.3.1 Baixa Manual de estoque: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2"/>
          <w:szCs w:val="32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https://htsuporte.zendesk.com/hc/pt-br/articles/360057300454-Baixa-Manual-de-Estoque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1.3.2 Entrada Manual de estoque: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https://htsuporte.zendesk.com/hc/pt-br/articles/360057300714-Entrada-Manual-de-Estoque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1.4 Cadastro de operadores de caixa: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https://htsuporte.zendesk.com/hc/pt-br/articles/360059261693-Cadastro-de-Operadores-de-Caixa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1.4.1 Cadastro de Vendedores: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40"/>
          <w:szCs w:val="40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https://htsuporte.zendesk.com/hc/pt-br/articles/360059261373-Cadastro-de-Vendedores-para-o-Frente-de-Caixa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2- Vendas Gerais &amp; Compras Gerais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2.1 Vendas: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2.1.1 Emissão dos Pedidos de venda: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2"/>
          <w:szCs w:val="32"/>
        </w:rPr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https://htsuporte.zendesk.com/hc/pt-br/articles/360059266253-Emitir-Pedido-de-Venda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2.1.2 Emissão das Notas Fiscais: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32"/>
          <w:szCs w:val="32"/>
        </w:rPr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https://htsuporte.zendesk.com/hc/pt-br/articles/360057107194-Como-Emitir-NFe-Avulsa-VENDA-ENTRADA-DEVOLU%C3%87%C3%83O-RETORNO-OU-REMESSA-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2.2 Transferência entre Filiais: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https://htsuporte.zendesk.com/hc/pt-br/articles/360057300694-Transfer%C3%AAncia-Entre-Filiais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3- Financeiro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3.1 Contas a pagar: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https://htsuporte.zendesk.com/hc/pt-br/articles/360057383714-Lan%C3%A7amento-de-Contas-a-Pagar-e-Gerenciamento-dos-Registros-Lan%C3%A7ados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3.2 Contas a receber: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32"/>
          <w:szCs w:val="32"/>
        </w:rPr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https://htsuporte.zendesk.com/hc/pt-br/articles/360059249473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3.3 Geração dos boletos: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2"/>
          <w:szCs w:val="32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https://htsuporte.zendesk.com/hc/pt-br/articles/360057387974-Gerar-Boleto-no-Contas-a-Receber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4- Relatórios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4.1 Relatório de Vendas: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32"/>
          <w:szCs w:val="32"/>
        </w:rPr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https://htsuporte.zendesk.com/hc/pt-br/articles/360057401674-Relat%C3%B3rios-de-Vendas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4.2 Relatório de Saídas: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2"/>
          <w:szCs w:val="32"/>
        </w:rPr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https://htsuporte.zendesk.com/hc/pt-br/articles/4407402497043-Relat%C3%B3rios-de-Sangrias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4.3 Gerar NFE à partir de um pedido: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32"/>
          <w:szCs w:val="32"/>
        </w:rPr>
      </w:pP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https://htsuporte.zendesk.com/hc/pt-br/articles/360058980773-Como-Emitir-NFe-a-partir-de-um-Pedido-de-Venda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5- XML: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5.1 Entrada de mercadorias por xml (cadastro e atualização do estoque):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5.1.1 Pedido de mercadorias: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https://htsuporte.zendesk.com/hc/pt-br/articles/360059263493-Entrada-de-Compras-por-XML-de-Produtos-Importador-XML-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5.1.2 Recepção de Mercadorias: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https://htsuporte.zendesk.com/hc/pt-br/articles/1500007186221-Emiss%C3%A3o-de-Pedido-de-Compras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5.2 Enviar XML de Nfe para Contabilidade: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32"/>
          <w:szCs w:val="32"/>
        </w:rPr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https://htsuporte.zendesk.com/hc/pt-br/articles/360058981373-Como-Enviar-Notas-Fiscais-NF-e-para-o-Contador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5.3 Enviar XML do S@T para contabilidade:</w:t>
      </w:r>
    </w:p>
    <w:p w:rsidR="00000000" w:rsidDel="00000000" w:rsidP="00000000" w:rsidRDefault="00000000" w:rsidRPr="00000000" w14:paraId="0000003B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https://htsuporte.zendesk.com/hc/pt-br/articles/360058982833-Como-Gerar-e-Enviar-os-Arquivos-Fiscais-do-SAT-FISCAL-para-a-Contabilidade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—-----------------------------------------------------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Frente De Caixa Hostmundo.</w:t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1.1 Abertura e Fechamento de caixa: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32"/>
          <w:szCs w:val="32"/>
        </w:rPr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https://htsuporte.zendesk.com/hc/pt-br/articles/360057384314-Border%C3%B4-de-Fechamento-de-Operador-do-Frente-de-Caixa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1.1.2 Sangrias Frente de caixa: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https://htsuporte.zendesk.com/hc/pt-br/articles/360057391774-Sangria-no-Frente-de-Caixa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1.2 Vendas Fiscal e Ticket(Não Fiscal):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32"/>
          <w:szCs w:val="32"/>
        </w:rPr>
      </w:pP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https://www.youtube.com/watch?v=VJhZuxeGR7c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 Cancelamento de itens e Cupons: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1.3.1 Cancelamento de itens no Cupom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Na tela de venda, com o cupom já aberto, aperte alt+w, digite a numeração do item, como mostrado na imagem, e aperte enter. (neste caso é o item 003 que será excluído)</w:t>
      </w: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114300" distT="114300" distL="114300" distR="114300">
            <wp:extent cx="5399730" cy="3454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45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1.3.2 Cancelamento de Cupom ainda na tela venda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Para cancelar a venda com o cupom já aberto, basta apertar alt+f9 e clicar em “sim”.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114300" distT="114300" distL="114300" distR="114300">
            <wp:extent cx="5399730" cy="3086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1.3.3 Cancelamento de Cupom de venda finalizada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Primeiro é preciso saber o número do cupom: </w:t>
      </w: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https://htsuporte.zendesk.com/hc/pt-br/articles/360057391894-Manuten%C3%A7%C3%A3o-de-Tickets-de-Venda-para-Reimpress%C3%A3o-Emiss%C3%A3o-de-SAT-a-partir-de-Ticket-de-Venda-e-Reimpress%C3%A3o-de-Carn%C3%AA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Depois é necessário acessar o ERP: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32"/>
          <w:szCs w:val="32"/>
        </w:rPr>
      </w:pPr>
      <w:hyperlink r:id="rId34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https://htsuporte.zendesk.com/hc/pt-br/articles/360057403394-Cancelar-Cupom-Ticket-ou-Fiscal-no-ERP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1.4 Reimpressão de Cupons e NFEs: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32"/>
          <w:szCs w:val="32"/>
        </w:rPr>
      </w:pPr>
      <w:hyperlink r:id="rId35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https://htsuporte.zendesk.com/hc/pt-br/articles/360059255133-Lista-Cupons-CFE-SAT-FISCAL-Emitidos-para-Reimprimir-e-ou-Cancelar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1.4.1 Reimpressão de pedidos: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32"/>
          <w:szCs w:val="32"/>
        </w:rPr>
      </w:pPr>
      <w:hyperlink r:id="rId3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https://htsuporte.zendesk.com/hc/pt-br/articles/360057391894-Manuten%C3%A7%C3%A3o-de-Tickets-de-Venda-para-Reimpress%C3%A3o-Emiss%C3%A3o-de-SAT-a-partir-de-Ticket-de-Venda-e-Reimpress%C3%A3o-de-Carn%C3%AA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1.6 Venda Fidelidade: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32"/>
          <w:szCs w:val="32"/>
        </w:rPr>
      </w:pPr>
      <w:hyperlink r:id="rId37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https://htsuporte.zendesk.com/hc/pt-br/articles/360057401774-Como-efetuar-vendas-no-FIDELIDADE-no-FRENTE-DE-CAIXA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1.7 Cadastro de Produtos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32"/>
          <w:szCs w:val="32"/>
        </w:rPr>
      </w:pPr>
      <w:hyperlink r:id="rId38">
        <w:r w:rsidDel="00000000" w:rsidR="00000000" w:rsidRPr="00000000">
          <w:rPr>
            <w:color w:val="0563c1"/>
            <w:u w:val="single"/>
            <w:rtl w:val="0"/>
          </w:rPr>
          <w:t xml:space="preserve">https://htsuporte.zendesk.com/hc/pt-br/articles/360059264053-Cadastro-de-Produtos-Simplificado-no-Frente-de-Caixa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4B0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F34B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tsuporte.zendesk.com/hc/pt-br/articles/360057387974-Gerar-Boleto-no-Contas-a-Receber" TargetMode="External"/><Relationship Id="rId22" Type="http://schemas.openxmlformats.org/officeDocument/2006/relationships/hyperlink" Target="https://htsuporte.zendesk.com/hc/pt-br/articles/4407402497043-Relat%C3%B3rios-de-Sangrias" TargetMode="External"/><Relationship Id="rId21" Type="http://schemas.openxmlformats.org/officeDocument/2006/relationships/hyperlink" Target="https://htsuporte.zendesk.com/hc/pt-br/articles/360057401674-Relat%C3%B3rios-de-Vendas" TargetMode="External"/><Relationship Id="rId24" Type="http://schemas.openxmlformats.org/officeDocument/2006/relationships/hyperlink" Target="https://htsuporte.zendesk.com/hc/pt-br/articles/360059263493-Entrada-de-Compras-por-XML-de-Produtos-Importador-XML-" TargetMode="External"/><Relationship Id="rId23" Type="http://schemas.openxmlformats.org/officeDocument/2006/relationships/hyperlink" Target="https://htsuporte.zendesk.com/hc/pt-br/articles/360058980773-Como-Emitir-NFe-a-partir-de-um-Pedido-de-Ven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tsuporte.zendesk.com/hc/pt-br/articles/4415571801491-Cadastro-de-Produtos-Simplificado-para-o-ERP" TargetMode="External"/><Relationship Id="rId26" Type="http://schemas.openxmlformats.org/officeDocument/2006/relationships/hyperlink" Target="https://htsuporte.zendesk.com/hc/pt-br/articles/360058981373-Como-Enviar-Notas-Fiscais-NF-e-para-o-Contador" TargetMode="External"/><Relationship Id="rId25" Type="http://schemas.openxmlformats.org/officeDocument/2006/relationships/hyperlink" Target="https://htsuporte.zendesk.com/hc/pt-br/articles/1500007186221-Emiss%C3%A3o-de-Pedido-de-Compras" TargetMode="External"/><Relationship Id="rId28" Type="http://schemas.openxmlformats.org/officeDocument/2006/relationships/hyperlink" Target="https://htsuporte.zendesk.com/hc/pt-br/articles/360057384314-Border%C3%B4-de-Fechamento-de-Operador-do-Frente-de-Caixa" TargetMode="External"/><Relationship Id="rId27" Type="http://schemas.openxmlformats.org/officeDocument/2006/relationships/hyperlink" Target="https://htsuporte.zendesk.com/hc/pt-br/articles/360058982833-Como-Gerar-e-Enviar-os-Arquivos-Fiscais-do-SAT-FISCAL-para-a-Contabilida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htsuporte.zendesk.com/hc/pt-br/articles/360057391774-Sangria-no-Frente-de-Caixa" TargetMode="External"/><Relationship Id="rId7" Type="http://schemas.openxmlformats.org/officeDocument/2006/relationships/hyperlink" Target="https://htsuporte.zendesk.com/hc/pt-br/articles/360057399614-Cadastrar-ou-Alterar-Pessoas-clientes-fornecedores-transportadoras-etc-" TargetMode="External"/><Relationship Id="rId8" Type="http://schemas.openxmlformats.org/officeDocument/2006/relationships/hyperlink" Target="https://htsuporte.zendesk.com/hc/pt-br/articles/360057399614-Cadastrar-ou-Alterar-Pessoas-clientes-fornecedores-transportadoras-etc-" TargetMode="External"/><Relationship Id="rId31" Type="http://schemas.openxmlformats.org/officeDocument/2006/relationships/image" Target="media/image2.png"/><Relationship Id="rId30" Type="http://schemas.openxmlformats.org/officeDocument/2006/relationships/hyperlink" Target="https://www.youtube.com/watch?v=VJhZuxeGR7c" TargetMode="External"/><Relationship Id="rId11" Type="http://schemas.openxmlformats.org/officeDocument/2006/relationships/hyperlink" Target="https://htsuporte.zendesk.com/hc/pt-br/articles/360057300454-Baixa-Manual-de-Estoque" TargetMode="External"/><Relationship Id="rId33" Type="http://schemas.openxmlformats.org/officeDocument/2006/relationships/hyperlink" Target="https://htsuporte.zendesk.com/hc/pt-br/articles/360057391894-Manuten%C3%A7%C3%A3o-de-Tickets-de-Venda-para-Reimpress%C3%A3o-Emiss%C3%A3o-de-SAT-a-partir-de-Ticket-de-Venda-e-Reimpress%C3%A3o-de-Carn%C3%AA" TargetMode="External"/><Relationship Id="rId10" Type="http://schemas.openxmlformats.org/officeDocument/2006/relationships/hyperlink" Target="https://htsuporte.zendesk.com/hc/pt-br/articles/360059170713-Gest%C3%A3o-de-Estoque" TargetMode="External"/><Relationship Id="rId32" Type="http://schemas.openxmlformats.org/officeDocument/2006/relationships/image" Target="media/image1.png"/><Relationship Id="rId13" Type="http://schemas.openxmlformats.org/officeDocument/2006/relationships/hyperlink" Target="https://htsuporte.zendesk.com/hc/pt-br/articles/360059261693-Cadastro-de-Operadores-de-Caixa" TargetMode="External"/><Relationship Id="rId35" Type="http://schemas.openxmlformats.org/officeDocument/2006/relationships/hyperlink" Target="https://htsuporte.zendesk.com/hc/pt-br/articles/360059255133-Lista-Cupons-CFE-SAT-FISCAL-Emitidos-para-Reimprimir-e-ou-Cancelar" TargetMode="External"/><Relationship Id="rId12" Type="http://schemas.openxmlformats.org/officeDocument/2006/relationships/hyperlink" Target="https://htsuporte.zendesk.com/hc/pt-br/articles/360057300714-Entrada-Manual-de-Estoque" TargetMode="External"/><Relationship Id="rId34" Type="http://schemas.openxmlformats.org/officeDocument/2006/relationships/hyperlink" Target="https://htsuporte.zendesk.com/hc/pt-br/articles/360057403394-Cancelar-Cupom-Ticket-ou-Fiscal-no-ERP" TargetMode="External"/><Relationship Id="rId15" Type="http://schemas.openxmlformats.org/officeDocument/2006/relationships/hyperlink" Target="https://htsuporte.zendesk.com/hc/pt-br/articles/360059266253-Emitir-Pedido-de-Venda" TargetMode="External"/><Relationship Id="rId37" Type="http://schemas.openxmlformats.org/officeDocument/2006/relationships/hyperlink" Target="https://htsuporte.zendesk.com/hc/pt-br/articles/360057401774-Como-efetuar-vendas-no-FIDELIDADE-no-FRENTE-DE-CAIXA" TargetMode="External"/><Relationship Id="rId14" Type="http://schemas.openxmlformats.org/officeDocument/2006/relationships/hyperlink" Target="https://htsuporte.zendesk.com/hc/pt-br/articles/360059261373-Cadastro-de-Vendedores-para-o-Frente-de-Caixa" TargetMode="External"/><Relationship Id="rId36" Type="http://schemas.openxmlformats.org/officeDocument/2006/relationships/hyperlink" Target="https://htsuporte.zendesk.com/hc/pt-br/articles/360057391894-Manuten%C3%A7%C3%A3o-de-Tickets-de-Venda-para-Reimpress%C3%A3o-Emiss%C3%A3o-de-SAT-a-partir-de-Ticket-de-Venda-e-Reimpress%C3%A3o-de-Carn%C3%AA" TargetMode="External"/><Relationship Id="rId17" Type="http://schemas.openxmlformats.org/officeDocument/2006/relationships/hyperlink" Target="https://htsuporte.zendesk.com/hc/pt-br/articles/360057300694-Transfer%C3%AAncia-Entre-Filiais" TargetMode="External"/><Relationship Id="rId16" Type="http://schemas.openxmlformats.org/officeDocument/2006/relationships/hyperlink" Target="https://htsuporte.zendesk.com/hc/pt-br/articles/360057107194-Como-Emitir-NFe-Avulsa-VENDA-ENTRADA-DEVOLU%C3%87%C3%83O-RETORNO-OU-REMESSA-" TargetMode="External"/><Relationship Id="rId38" Type="http://schemas.openxmlformats.org/officeDocument/2006/relationships/hyperlink" Target="https://htsuporte.zendesk.com/hc/pt-br/articles/360059264053-Cadastro-de-Produtos-Simplificado-no-Frente-de-Caixa" TargetMode="External"/><Relationship Id="rId19" Type="http://schemas.openxmlformats.org/officeDocument/2006/relationships/hyperlink" Target="https://htsuporte.zendesk.com/hc/pt-br/articles/360059249473" TargetMode="External"/><Relationship Id="rId18" Type="http://schemas.openxmlformats.org/officeDocument/2006/relationships/hyperlink" Target="https://htsuporte.zendesk.com/hc/pt-br/articles/360057383714-Lan%C3%A7amento-de-Contas-a-Pagar-e-Gerenciamento-dos-Registros-Lan%C3%A7ad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yJwLjbusAPTmVb8mzzGPJ9P4w==">AMUW2mW37xw9IIm8NWJYN/iLB9974qXZVn11SeF6YCoVbsNHkTJyz4x5o/ZqgJlO9AkTl1ahZyU96XOBlyZAZ+au5pxIH6GBo/v8k0IMLO3uUw/Gr5fTmSI=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2022-09-06T14:23:00Z</dcterms:created>
  <dc:creator>Usuario</dc:creator>
</cp:coreProperties>
</file>